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C" w:rsidRDefault="00B2207C" w:rsidP="00B220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 для публикации</w:t>
      </w:r>
    </w:p>
    <w:p w:rsidR="00B2207C" w:rsidRDefault="00B2207C" w:rsidP="00B2207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B2207C" w:rsidRDefault="00B2207C" w:rsidP="00B2207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материалов</w:t>
      </w:r>
    </w:p>
    <w:p w:rsidR="00B2207C" w:rsidRDefault="00B2207C" w:rsidP="00B220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статьи начинается с инициалов и фамилии автора, через запятую на следующей строке указывается полное название научного учреждения (полужирный, курсив, выравнивание по правому краю), затем следует заглавие статьи (14 размер, жирный шрифт, выравнивание по центру), </w:t>
      </w:r>
      <w:proofErr w:type="gramStart"/>
      <w:r>
        <w:rPr>
          <w:sz w:val="28"/>
          <w:szCs w:val="28"/>
        </w:rPr>
        <w:t>далее  следует</w:t>
      </w:r>
      <w:proofErr w:type="gramEnd"/>
      <w:r>
        <w:rPr>
          <w:sz w:val="28"/>
          <w:szCs w:val="28"/>
        </w:rPr>
        <w:t xml:space="preserve">  текст  статьи.  Сноски указываются после слова </w:t>
      </w:r>
      <w:r>
        <w:rPr>
          <w:b/>
          <w:i/>
          <w:sz w:val="28"/>
          <w:szCs w:val="28"/>
        </w:rPr>
        <w:t>Примечания</w:t>
      </w:r>
      <w:r>
        <w:rPr>
          <w:sz w:val="28"/>
          <w:szCs w:val="28"/>
        </w:rPr>
        <w:t xml:space="preserve"> (с заглавной буквы, жирный шрифт, курсив, выравнивание по центру). </w:t>
      </w:r>
    </w:p>
    <w:p w:rsidR="00B2207C" w:rsidRDefault="00B2207C" w:rsidP="00B2207C">
      <w:pPr>
        <w:spacing w:line="276" w:lineRule="auto"/>
        <w:ind w:firstLine="567"/>
        <w:jc w:val="both"/>
        <w:rPr>
          <w:sz w:val="28"/>
          <w:szCs w:val="28"/>
        </w:rPr>
      </w:pPr>
    </w:p>
    <w:p w:rsidR="00B2207C" w:rsidRDefault="00B2207C" w:rsidP="00B2207C">
      <w:pPr>
        <w:spacing w:line="276" w:lineRule="auto"/>
        <w:ind w:firstLine="567"/>
        <w:jc w:val="both"/>
        <w:rPr>
          <w:sz w:val="28"/>
          <w:szCs w:val="28"/>
          <w:highlight w:val="red"/>
        </w:rPr>
      </w:pPr>
    </w:p>
    <w:p w:rsidR="00B2207C" w:rsidRDefault="00B2207C" w:rsidP="00B2207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рукописи</w:t>
      </w:r>
    </w:p>
    <w:p w:rsidR="00B2207C" w:rsidRDefault="00B2207C" w:rsidP="00B220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статьи представляется в электронном виде (название файла – фамилия автора, краткое название статьи). Объём в печатном виде – до 20 тыс. знаков (с пробелами), формат А4 (не более 10–12 стр.). Шрифт </w:t>
      </w:r>
      <w:r>
        <w:rPr>
          <w:sz w:val="28"/>
          <w:szCs w:val="28"/>
          <w:lang w:val="en-US"/>
        </w:rPr>
        <w:t>Times</w:t>
      </w:r>
      <w:r w:rsidRPr="00B220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B220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Размер шрифта 14. Междустрочный интервал 1,5. Отступ первой строки 1,25 см. Книжная ориентация поля соответствует стандартам редактора (все поля по 2 см). Нумерация страниц – внизу страницы, по центру. Используются концевые сноски. Оформление научной литературы в соответствии с ГОСТ </w:t>
      </w:r>
      <w:proofErr w:type="gramStart"/>
      <w:r>
        <w:rPr>
          <w:sz w:val="28"/>
          <w:szCs w:val="28"/>
        </w:rPr>
        <w:t>7.1.-</w:t>
      </w:r>
      <w:proofErr w:type="gramEnd"/>
      <w:r>
        <w:rPr>
          <w:sz w:val="28"/>
          <w:szCs w:val="28"/>
        </w:rPr>
        <w:t>2003 «Библиографическая запись. Библиографическое описание».</w:t>
      </w:r>
    </w:p>
    <w:p w:rsidR="00B2207C" w:rsidRDefault="00B2207C" w:rsidP="00B2207C">
      <w:pPr>
        <w:spacing w:line="276" w:lineRule="auto"/>
        <w:ind w:firstLine="567"/>
        <w:jc w:val="both"/>
        <w:rPr>
          <w:sz w:val="28"/>
          <w:szCs w:val="28"/>
        </w:rPr>
      </w:pPr>
    </w:p>
    <w:p w:rsidR="00B2207C" w:rsidRDefault="00B2207C" w:rsidP="00B2207C">
      <w:pPr>
        <w:spacing w:line="276" w:lineRule="auto"/>
        <w:ind w:firstLine="567"/>
        <w:jc w:val="both"/>
        <w:rPr>
          <w:sz w:val="28"/>
          <w:szCs w:val="28"/>
        </w:rPr>
      </w:pPr>
    </w:p>
    <w:p w:rsidR="00B2207C" w:rsidRDefault="00B2207C" w:rsidP="00B220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2207C" w:rsidRDefault="00B2207C" w:rsidP="00B220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конференции «XXVIII Краеведческие чтения»</w:t>
      </w:r>
    </w:p>
    <w:p w:rsidR="00B2207C" w:rsidRDefault="00B2207C" w:rsidP="00B2207C">
      <w:pPr>
        <w:jc w:val="center"/>
        <w:rPr>
          <w:sz w:val="28"/>
          <w:szCs w:val="28"/>
        </w:rPr>
      </w:pPr>
    </w:p>
    <w:p w:rsidR="00B2207C" w:rsidRDefault="00B2207C" w:rsidP="00B22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представления – </w:t>
      </w:r>
      <w:r>
        <w:rPr>
          <w:b/>
          <w:sz w:val="28"/>
          <w:szCs w:val="28"/>
          <w:u w:val="single"/>
        </w:rPr>
        <w:t>до 22 ноября 2021 г.</w:t>
      </w:r>
      <w:r>
        <w:rPr>
          <w:sz w:val="28"/>
          <w:szCs w:val="28"/>
        </w:rPr>
        <w:t xml:space="preserve"> </w:t>
      </w:r>
    </w:p>
    <w:p w:rsidR="00B2207C" w:rsidRDefault="00B2207C" w:rsidP="00B2207C">
      <w:pPr>
        <w:jc w:val="center"/>
        <w:rPr>
          <w:sz w:val="28"/>
          <w:szCs w:val="28"/>
        </w:rPr>
      </w:pP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(автора полностью)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Страна, город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(с указанием индекса)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 (с указанием кода города)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(Е-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доклада</w:t>
      </w:r>
    </w:p>
    <w:p w:rsidR="00B2207C" w:rsidRDefault="00B2207C" w:rsidP="00B220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средства, необходимые для доклада (если конференция проводится в обычном формате)</w:t>
      </w:r>
    </w:p>
    <w:p w:rsidR="00CF3B91" w:rsidRPr="00B2207C" w:rsidRDefault="00CF3B91" w:rsidP="00B2207C">
      <w:bookmarkStart w:id="0" w:name="_GoBack"/>
      <w:bookmarkEnd w:id="0"/>
    </w:p>
    <w:sectPr w:rsidR="00CF3B91" w:rsidRPr="00B2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63E"/>
    <w:multiLevelType w:val="singleLevel"/>
    <w:tmpl w:val="36E68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B9"/>
    <w:rsid w:val="00B2207C"/>
    <w:rsid w:val="00BD2628"/>
    <w:rsid w:val="00CF3B91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2C16A-9437-43D0-BA32-1642396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Андрей</dc:creator>
  <cp:keywords/>
  <dc:description/>
  <cp:lastModifiedBy>Республика Мордовия Минкультнац РМ</cp:lastModifiedBy>
  <cp:revision>3</cp:revision>
  <dcterms:created xsi:type="dcterms:W3CDTF">2020-10-19T09:53:00Z</dcterms:created>
  <dcterms:modified xsi:type="dcterms:W3CDTF">2021-10-05T12:07:00Z</dcterms:modified>
</cp:coreProperties>
</file>